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1939D" w14:textId="5DF4BAFB" w:rsidR="00C93908" w:rsidRPr="00D3433D" w:rsidRDefault="00BD7133">
      <w:pPr>
        <w:spacing w:line="276" w:lineRule="auto"/>
        <w:jc w:val="center"/>
        <w:rPr>
          <w:rFonts w:hint="eastAsia"/>
          <w:sz w:val="20"/>
          <w:szCs w:val="20"/>
        </w:rPr>
      </w:pPr>
      <w:r w:rsidRPr="00D3433D">
        <w:rPr>
          <w:rFonts w:cs="Liberation Sans"/>
          <w:b/>
          <w:bCs/>
          <w:sz w:val="20"/>
          <w:szCs w:val="20"/>
        </w:rPr>
        <w:t xml:space="preserve">Załącznik nr </w:t>
      </w:r>
      <w:r w:rsidR="00AF661D">
        <w:rPr>
          <w:rFonts w:cs="Liberation Sans"/>
          <w:b/>
          <w:bCs/>
          <w:sz w:val="20"/>
          <w:szCs w:val="20"/>
        </w:rPr>
        <w:t>7</w:t>
      </w:r>
      <w:r w:rsidRPr="00D3433D">
        <w:rPr>
          <w:rFonts w:cs="Liberation Sans"/>
          <w:b/>
          <w:bCs/>
          <w:sz w:val="20"/>
          <w:szCs w:val="20"/>
        </w:rPr>
        <w:t xml:space="preserve"> do SWZ</w:t>
      </w:r>
    </w:p>
    <w:p w14:paraId="3798B418" w14:textId="77777777" w:rsidR="00C93908" w:rsidRDefault="00BD7133">
      <w:pPr>
        <w:pBdr>
          <w:bottom w:val="single" w:sz="4" w:space="1" w:color="000000"/>
        </w:pBdr>
        <w:spacing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77777777" w:rsidR="00C93908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cs="Liberation Sans" w:hint="eastAsia"/>
          <w:b/>
          <w:bCs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</w:t>
      </w:r>
      <w:proofErr w:type="spellStart"/>
      <w:r>
        <w:rPr>
          <w:rFonts w:cs="Liberation Sans"/>
          <w:b/>
          <w:bCs/>
          <w:sz w:val="20"/>
          <w:szCs w:val="20"/>
        </w:rPr>
        <w:t>Pzp</w:t>
      </w:r>
      <w:proofErr w:type="spellEnd"/>
      <w:r>
        <w:rPr>
          <w:rFonts w:cs="Liberation Sans"/>
          <w:b/>
          <w:bCs/>
          <w:sz w:val="20"/>
          <w:szCs w:val="20"/>
        </w:rPr>
        <w:t xml:space="preserve"> 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14:paraId="0C4FDFD2" w14:textId="2D6ADD6A" w:rsidR="004005FD" w:rsidRDefault="004005FD">
      <w:pPr>
        <w:pBdr>
          <w:bottom w:val="single" w:sz="4" w:space="1" w:color="000000"/>
        </w:pBdr>
        <w:spacing w:after="57"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(składany na wezwanie Zamawiającego)</w:t>
      </w:r>
    </w:p>
    <w:p w14:paraId="0FDCA89E" w14:textId="14309305" w:rsidR="00C93908" w:rsidRDefault="00C93908" w:rsidP="00F049BF">
      <w:pPr>
        <w:pStyle w:val="Tekstprzypisudolnego"/>
        <w:spacing w:before="227" w:line="276" w:lineRule="auto"/>
        <w:ind w:left="0" w:firstLine="0"/>
        <w:rPr>
          <w:rFonts w:hint="eastAsia"/>
        </w:rPr>
      </w:pPr>
    </w:p>
    <w:p w14:paraId="1F3D6D86" w14:textId="77777777" w:rsidR="00C93908" w:rsidRDefault="00BD7133">
      <w:pPr>
        <w:pStyle w:val="Tekstprzypisudolnego"/>
        <w:spacing w:before="227" w:after="170" w:line="276" w:lineRule="auto"/>
        <w:jc w:val="center"/>
        <w:rPr>
          <w:rFonts w:hint="eastAsia"/>
        </w:rPr>
      </w:pPr>
      <w:r>
        <w:t xml:space="preserve">Dotyczy postępowania o udzielenie zamówienia publicznego na : </w:t>
      </w:r>
    </w:p>
    <w:p w14:paraId="45E6A96B" w14:textId="4A365DA3" w:rsidR="005E7928" w:rsidRPr="005E7928" w:rsidRDefault="004005FD" w:rsidP="005E7928">
      <w:pPr>
        <w:spacing w:line="360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4005FD">
        <w:rPr>
          <w:rStyle w:val="czeinternetowe"/>
          <w:rFonts w:eastAsia="Calibri" w:cs="Calibri" w:hint="eastAsia"/>
          <w:b/>
          <w:bCs/>
          <w:i/>
          <w:iCs/>
          <w:color w:val="000000"/>
          <w:kern w:val="0"/>
          <w:u w:val="none"/>
          <w:lang w:eastAsia="pl-PL"/>
        </w:rPr>
        <w:t>„</w:t>
      </w:r>
      <w:r w:rsidRPr="004005FD">
        <w:rPr>
          <w:rStyle w:val="czeinternetowe"/>
          <w:rFonts w:eastAsia="Calibri" w:cs="Calibri"/>
          <w:b/>
          <w:bCs/>
          <w:i/>
          <w:iCs/>
          <w:color w:val="000000"/>
          <w:kern w:val="0"/>
          <w:u w:val="none"/>
          <w:lang w:eastAsia="pl-PL"/>
        </w:rPr>
        <w:t>Dostawa sprz</w:t>
      </w:r>
      <w:r w:rsidRPr="004005FD">
        <w:rPr>
          <w:rStyle w:val="czeinternetowe"/>
          <w:rFonts w:eastAsia="Calibri" w:cs="Calibri" w:hint="cs"/>
          <w:b/>
          <w:bCs/>
          <w:i/>
          <w:iCs/>
          <w:color w:val="000000"/>
          <w:kern w:val="0"/>
          <w:u w:val="none"/>
          <w:lang w:eastAsia="pl-PL"/>
        </w:rPr>
        <w:t>ę</w:t>
      </w:r>
      <w:r w:rsidRPr="004005FD">
        <w:rPr>
          <w:rStyle w:val="czeinternetowe"/>
          <w:rFonts w:eastAsia="Calibri" w:cs="Calibri"/>
          <w:b/>
          <w:bCs/>
          <w:i/>
          <w:iCs/>
          <w:color w:val="000000"/>
          <w:kern w:val="0"/>
          <w:u w:val="none"/>
          <w:lang w:eastAsia="pl-PL"/>
        </w:rPr>
        <w:t xml:space="preserve">tu komputerowego dla Gminy Parchowo w ramach realizacji projektu grantowego </w:t>
      </w:r>
      <w:r w:rsidRPr="004005FD">
        <w:rPr>
          <w:rStyle w:val="czeinternetowe"/>
          <w:rFonts w:eastAsia="Calibri" w:cs="Calibri" w:hint="eastAsia"/>
          <w:b/>
          <w:bCs/>
          <w:i/>
          <w:iCs/>
          <w:color w:val="000000"/>
          <w:kern w:val="0"/>
          <w:u w:val="none"/>
          <w:lang w:eastAsia="pl-PL"/>
        </w:rPr>
        <w:t>„</w:t>
      </w:r>
      <w:r w:rsidRPr="004005FD">
        <w:rPr>
          <w:rStyle w:val="czeinternetowe"/>
          <w:rFonts w:eastAsia="Calibri" w:cs="Calibri"/>
          <w:b/>
          <w:bCs/>
          <w:i/>
          <w:iCs/>
          <w:color w:val="000000"/>
          <w:kern w:val="0"/>
          <w:u w:val="none"/>
          <w:lang w:eastAsia="pl-PL"/>
        </w:rPr>
        <w:t>Cyfrowa Gmina</w:t>
      </w:r>
      <w:r w:rsidR="00951927" w:rsidRPr="00951927">
        <w:rPr>
          <w:rStyle w:val="czeinternetowe"/>
          <w:rFonts w:eastAsia="Calibri" w:cs="Calibri" w:hint="eastAsia"/>
          <w:b/>
          <w:bCs/>
          <w:i/>
          <w:iCs/>
          <w:color w:val="000000"/>
          <w:kern w:val="0"/>
          <w:u w:val="none"/>
          <w:lang w:eastAsia="pl-PL"/>
        </w:rPr>
        <w:t>”</w:t>
      </w:r>
      <w:r w:rsidR="005E7928" w:rsidRPr="005E7928">
        <w:rPr>
          <w:rFonts w:ascii="Garamond" w:hAnsi="Garamond" w:cs="Times New Roman"/>
          <w:b/>
          <w:noProof/>
          <w:kern w:val="0"/>
          <w:sz w:val="22"/>
          <w:szCs w:val="22"/>
        </w:rPr>
        <w:t xml:space="preserve"> w zakresie:</w:t>
      </w:r>
      <w:r w:rsidR="005E7928" w:rsidRPr="005E792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</w:p>
    <w:p w14:paraId="3CFE35CE" w14:textId="77777777" w:rsidR="005E7928" w:rsidRPr="005E7928" w:rsidRDefault="005E7928" w:rsidP="005E7928">
      <w:pPr>
        <w:suppressAutoHyphens w:val="0"/>
        <w:spacing w:line="360" w:lineRule="auto"/>
        <w:jc w:val="both"/>
        <w:rPr>
          <w:rFonts w:ascii="Garamond" w:eastAsia="Times New Roman" w:hAnsi="Garamond" w:cs="Times New Roman"/>
          <w:iCs/>
          <w:noProof/>
          <w:kern w:val="0"/>
          <w:sz w:val="22"/>
          <w:szCs w:val="22"/>
          <w:lang w:eastAsia="pl-PL"/>
        </w:rPr>
      </w:pPr>
      <w:r w:rsidRPr="005E7928">
        <w:rPr>
          <w:rFonts w:ascii="Garamond" w:eastAsia="Times New Roman" w:hAnsi="Garamond" w:cs="Times New Roman"/>
          <w:noProof/>
          <w:kern w:val="0"/>
          <w:sz w:val="22"/>
          <w:szCs w:val="22"/>
          <w:lang w:eastAsia="pl-PL"/>
        </w:rPr>
        <w:t xml:space="preserve">* Część I - </w:t>
      </w:r>
      <w:r w:rsidRPr="005E7928">
        <w:rPr>
          <w:rFonts w:ascii="Garamond" w:eastAsia="Times New Roman" w:hAnsi="Garamond" w:cs="Times New Roman"/>
          <w:iCs/>
          <w:noProof/>
          <w:kern w:val="0"/>
          <w:sz w:val="22"/>
          <w:szCs w:val="22"/>
          <w:lang w:eastAsia="pl-PL"/>
        </w:rPr>
        <w:t xml:space="preserve">Dostawa komputerów przenośnych (laptopów) </w:t>
      </w:r>
    </w:p>
    <w:p w14:paraId="7F62E1B2" w14:textId="24C474A9" w:rsidR="005E7928" w:rsidRPr="005E7928" w:rsidRDefault="005E7928" w:rsidP="005E7928">
      <w:pPr>
        <w:suppressAutoHyphens w:val="0"/>
        <w:spacing w:line="360" w:lineRule="auto"/>
        <w:jc w:val="both"/>
        <w:rPr>
          <w:rFonts w:ascii="Garamond" w:eastAsia="Times New Roman" w:hAnsi="Garamond" w:cs="Times New Roman"/>
          <w:iCs/>
          <w:noProof/>
          <w:kern w:val="0"/>
          <w:sz w:val="22"/>
          <w:szCs w:val="22"/>
          <w:lang w:eastAsia="pl-PL"/>
        </w:rPr>
      </w:pPr>
      <w:r w:rsidRPr="005E7928">
        <w:rPr>
          <w:rFonts w:ascii="Garamond" w:eastAsia="Times New Roman" w:hAnsi="Garamond" w:cs="Times New Roman"/>
          <w:noProof/>
          <w:kern w:val="0"/>
          <w:sz w:val="22"/>
          <w:szCs w:val="22"/>
          <w:lang w:eastAsia="pl-PL"/>
        </w:rPr>
        <w:t xml:space="preserve"> * Część II -  </w:t>
      </w:r>
      <w:r w:rsidRPr="005E7928">
        <w:rPr>
          <w:rFonts w:ascii="Garamond" w:eastAsia="Times New Roman" w:hAnsi="Garamond" w:cs="Times New Roman"/>
          <w:iCs/>
          <w:noProof/>
          <w:kern w:val="0"/>
          <w:sz w:val="22"/>
          <w:szCs w:val="22"/>
          <w:lang w:eastAsia="pl-PL"/>
        </w:rPr>
        <w:t xml:space="preserve">Dostawa </w:t>
      </w:r>
      <w:bookmarkStart w:id="0" w:name="_GoBack"/>
      <w:bookmarkEnd w:id="0"/>
      <w:r w:rsidRPr="005E7928">
        <w:rPr>
          <w:rFonts w:ascii="Garamond" w:eastAsia="Times New Roman" w:hAnsi="Garamond" w:cs="Times New Roman"/>
          <w:iCs/>
          <w:noProof/>
          <w:kern w:val="0"/>
          <w:sz w:val="22"/>
          <w:szCs w:val="22"/>
          <w:lang w:eastAsia="pl-PL"/>
        </w:rPr>
        <w:t xml:space="preserve">komputerów typu All-In-One </w:t>
      </w:r>
    </w:p>
    <w:p w14:paraId="0F795CE8" w14:textId="77777777" w:rsidR="005E7928" w:rsidRPr="005E7928" w:rsidRDefault="005E7928" w:rsidP="005E7928">
      <w:pPr>
        <w:suppressAutoHyphens w:val="0"/>
        <w:spacing w:line="360" w:lineRule="auto"/>
        <w:jc w:val="both"/>
        <w:rPr>
          <w:rFonts w:ascii="Garamond" w:eastAsia="Times New Roman" w:hAnsi="Garamond" w:cs="Times New Roman"/>
          <w:noProof/>
          <w:kern w:val="0"/>
          <w:sz w:val="22"/>
          <w:szCs w:val="22"/>
          <w:lang w:eastAsia="pl-PL"/>
        </w:rPr>
      </w:pPr>
      <w:r w:rsidRPr="005E7928">
        <w:rPr>
          <w:rFonts w:ascii="Garamond" w:eastAsia="Times New Roman" w:hAnsi="Garamond" w:cs="Times New Roman"/>
          <w:noProof/>
          <w:kern w:val="0"/>
          <w:sz w:val="22"/>
          <w:szCs w:val="22"/>
          <w:lang w:eastAsia="pl-PL"/>
        </w:rPr>
        <w:t xml:space="preserve"> * Część III -  Dostawa wraz z wdrożeniem zdalnym Urządzeń klasy UTM</w:t>
      </w:r>
    </w:p>
    <w:p w14:paraId="3DEDF1D8" w14:textId="77777777" w:rsidR="005E7928" w:rsidRPr="005E7928" w:rsidRDefault="005E7928" w:rsidP="005E7928">
      <w:pPr>
        <w:suppressAutoHyphens w:val="0"/>
        <w:spacing w:line="360" w:lineRule="auto"/>
        <w:jc w:val="both"/>
        <w:rPr>
          <w:rFonts w:ascii="Garamond" w:eastAsia="Times New Roman" w:hAnsi="Garamond" w:cs="Times New Roman"/>
          <w:noProof/>
          <w:kern w:val="0"/>
          <w:sz w:val="22"/>
          <w:szCs w:val="22"/>
          <w:lang w:eastAsia="pl-PL"/>
        </w:rPr>
      </w:pPr>
    </w:p>
    <w:p w14:paraId="6C63C2D5" w14:textId="77777777" w:rsidR="005E7928" w:rsidRPr="005E7928" w:rsidRDefault="005E7928" w:rsidP="005E7928">
      <w:pPr>
        <w:suppressAutoHyphens w:val="0"/>
        <w:spacing w:line="360" w:lineRule="auto"/>
        <w:jc w:val="both"/>
        <w:rPr>
          <w:rFonts w:ascii="Garamond" w:eastAsia="Times New Roman" w:hAnsi="Garamond" w:cs="Times New Roman"/>
          <w:b/>
          <w:noProof/>
          <w:kern w:val="0"/>
          <w:sz w:val="22"/>
          <w:szCs w:val="22"/>
          <w:lang w:eastAsia="pl-PL"/>
        </w:rPr>
      </w:pPr>
      <w:r w:rsidRPr="005E7928">
        <w:rPr>
          <w:rFonts w:ascii="Garamond" w:hAnsi="Garamond" w:cs="Times New Roman"/>
          <w:b/>
          <w:noProof/>
          <w:kern w:val="0"/>
          <w:sz w:val="22"/>
          <w:szCs w:val="22"/>
        </w:rPr>
        <w:t>* Należy zaznaczyć / podkreślić część na którą Wykonawca składa ofertę.</w:t>
      </w:r>
    </w:p>
    <w:p w14:paraId="2B5DC669" w14:textId="77777777" w:rsidR="00AB4724" w:rsidRDefault="00AB4724" w:rsidP="005E7928">
      <w:pPr>
        <w:pStyle w:val="Tekstprzypisudolnego"/>
        <w:spacing w:line="276" w:lineRule="auto"/>
        <w:ind w:left="0" w:firstLine="0"/>
        <w:rPr>
          <w:rFonts w:hint="eastAsia"/>
        </w:rPr>
      </w:pPr>
    </w:p>
    <w:p w14:paraId="296AB48C" w14:textId="77777777" w:rsidR="00C93908" w:rsidRDefault="00C93908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3AF86785" w14:textId="77777777" w:rsidR="006960A1" w:rsidRPr="00C80DCE" w:rsidRDefault="006960A1" w:rsidP="006960A1">
      <w:pPr>
        <w:spacing w:after="160" w:line="360" w:lineRule="auto"/>
        <w:contextualSpacing/>
        <w:jc w:val="both"/>
        <w:rPr>
          <w:rFonts w:hint="eastAsia"/>
        </w:rPr>
      </w:pPr>
      <w:r w:rsidRPr="00C80DCE">
        <w:rPr>
          <w:rFonts w:eastAsia="Times New Roman"/>
          <w:sz w:val="18"/>
          <w:szCs w:val="18"/>
          <w:lang w:eastAsia="pl-PL"/>
        </w:rPr>
        <w:t xml:space="preserve">Przystępując do udziału w w/w postępowaniu o udzielenie zamówienia publicznego oświadczam, że uczestniczę  w postępowaniu jako </w:t>
      </w:r>
      <w:bookmarkStart w:id="1" w:name="_Hlk67039546"/>
      <w:r w:rsidRPr="00C80DCE">
        <w:rPr>
          <w:rFonts w:eastAsia="Calibri"/>
          <w:sz w:val="18"/>
          <w:szCs w:val="18"/>
        </w:rPr>
        <w:t>(</w:t>
      </w:r>
      <w:r w:rsidRPr="00C80DCE">
        <w:rPr>
          <w:rFonts w:eastAsia="Calibri"/>
          <w:i/>
          <w:iCs/>
          <w:sz w:val="18"/>
          <w:szCs w:val="18"/>
        </w:rPr>
        <w:t>należy postawić znak „x” we właściwym okienku</w:t>
      </w:r>
      <w:r w:rsidRPr="00C80DCE">
        <w:rPr>
          <w:rFonts w:eastAsia="Calibri"/>
          <w:sz w:val="18"/>
          <w:szCs w:val="18"/>
        </w:rPr>
        <w:t>)</w:t>
      </w:r>
      <w:bookmarkEnd w:id="1"/>
      <w:r w:rsidRPr="00C80DCE">
        <w:rPr>
          <w:rFonts w:eastAsia="Calibri"/>
          <w:sz w:val="18"/>
          <w:szCs w:val="18"/>
        </w:rPr>
        <w:t>:</w:t>
      </w:r>
    </w:p>
    <w:p w14:paraId="66A81D46" w14:textId="77777777" w:rsidR="006960A1" w:rsidRPr="00C80DCE" w:rsidRDefault="006960A1" w:rsidP="006960A1">
      <w:pPr>
        <w:spacing w:line="360" w:lineRule="auto"/>
        <w:rPr>
          <w:rFonts w:hint="eastAsia"/>
        </w:rPr>
      </w:pPr>
      <w:r w:rsidRPr="00C80DCE">
        <w:rPr>
          <w:rFonts w:eastAsia="Times New Roman"/>
          <w:sz w:val="18"/>
          <w:szCs w:val="18"/>
          <w:lang w:eastAsia="pl-PL"/>
        </w:rPr>
        <w:t>[…]  Wykonawca samodzielnie ubiegający się o udzielenie zamówienia,</w:t>
      </w:r>
    </w:p>
    <w:p w14:paraId="5A77FCF7" w14:textId="77777777" w:rsidR="006960A1" w:rsidRPr="00C80DCE" w:rsidRDefault="006960A1" w:rsidP="006960A1">
      <w:pPr>
        <w:spacing w:line="360" w:lineRule="auto"/>
        <w:rPr>
          <w:rFonts w:hint="eastAsia"/>
        </w:rPr>
      </w:pPr>
      <w:r w:rsidRPr="00C80DCE">
        <w:rPr>
          <w:rFonts w:eastAsia="Times New Roman"/>
          <w:sz w:val="18"/>
          <w:szCs w:val="18"/>
          <w:lang w:eastAsia="pl-PL"/>
        </w:rPr>
        <w:t>[…]  Wykonawca ubiegający się o udzielenie zamówienia wspólnie z innymi Wykonawcami,</w:t>
      </w:r>
    </w:p>
    <w:p w14:paraId="065A002D" w14:textId="42066BDF" w:rsidR="006960A1" w:rsidRPr="00C80DCE" w:rsidRDefault="006960A1" w:rsidP="006960A1">
      <w:pPr>
        <w:spacing w:line="360" w:lineRule="auto"/>
        <w:ind w:left="397" w:hanging="397"/>
        <w:jc w:val="both"/>
        <w:rPr>
          <w:rFonts w:hint="eastAsia"/>
        </w:rPr>
      </w:pPr>
      <w:r w:rsidRPr="00C80DCE">
        <w:rPr>
          <w:rFonts w:eastAsia="Times New Roman"/>
          <w:sz w:val="18"/>
          <w:szCs w:val="18"/>
          <w:lang w:eastAsia="pl-PL"/>
        </w:rPr>
        <w:t xml:space="preserve">[…]  podwykonawca, na zdolnościach lub sytuacji którego Wykonawca nie polega na zasadach określonych w art. 118 ustawy </w:t>
      </w:r>
      <w:proofErr w:type="spellStart"/>
      <w:r w:rsidRPr="00C80DCE">
        <w:rPr>
          <w:rFonts w:eastAsia="Times New Roman"/>
          <w:sz w:val="18"/>
          <w:szCs w:val="18"/>
          <w:lang w:eastAsia="pl-PL"/>
        </w:rPr>
        <w:t>Pzp</w:t>
      </w:r>
      <w:proofErr w:type="spellEnd"/>
      <w:r w:rsidRPr="00C80DCE">
        <w:rPr>
          <w:rFonts w:eastAsia="Times New Roman"/>
          <w:sz w:val="18"/>
          <w:szCs w:val="18"/>
          <w:lang w:eastAsia="pl-PL"/>
        </w:rPr>
        <w:t>.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ED1946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Cs w:val="21"/>
              </w:rPr>
            </w:pPr>
            <w:r w:rsidRPr="00ED1946">
              <w:rPr>
                <w:rFonts w:ascii="Arial" w:hAnsi="Arial"/>
                <w:b/>
                <w:bCs/>
                <w:szCs w:val="21"/>
              </w:rPr>
              <w:t>Oświadczenie Wykonawcy o aktualności informacji zawartych w oświadczeniu,</w:t>
            </w:r>
          </w:p>
          <w:p w14:paraId="5ACF7D17" w14:textId="77777777" w:rsidR="00C93908" w:rsidRPr="00ED1946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Cs w:val="21"/>
              </w:rPr>
            </w:pPr>
            <w:r w:rsidRPr="00ED1946">
              <w:rPr>
                <w:rFonts w:ascii="Arial" w:hAnsi="Arial"/>
                <w:b/>
                <w:bCs/>
                <w:szCs w:val="21"/>
              </w:rPr>
              <w:t xml:space="preserve">o którym mowa w art. 125 ust. 1 ustawy </w:t>
            </w:r>
            <w:proofErr w:type="spellStart"/>
            <w:r w:rsidRPr="00ED1946">
              <w:rPr>
                <w:rFonts w:ascii="Arial" w:hAnsi="Arial"/>
                <w:b/>
                <w:bCs/>
                <w:szCs w:val="21"/>
              </w:rPr>
              <w:t>Pzp</w:t>
            </w:r>
            <w:proofErr w:type="spellEnd"/>
            <w:r w:rsidRPr="00ED1946">
              <w:rPr>
                <w:rFonts w:ascii="Arial" w:hAnsi="Arial"/>
                <w:b/>
                <w:bCs/>
                <w:szCs w:val="21"/>
              </w:rPr>
              <w:t xml:space="preserve"> w zakresie  podstaw wykluczenia wskazanych przez </w:t>
            </w:r>
            <w:r w:rsidRPr="00ED1946">
              <w:rPr>
                <w:rFonts w:ascii="Arial" w:eastAsia="Calibri" w:hAnsi="Arial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14:paraId="3D1AAF96" w14:textId="5892C666" w:rsidR="00196756" w:rsidRPr="00ED1946" w:rsidRDefault="00BD7133" w:rsidP="00196756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Cs w:val="21"/>
              </w:rPr>
            </w:pPr>
            <w:r w:rsidRPr="00ED1946">
              <w:rPr>
                <w:rFonts w:ascii="Arial" w:eastAsia="Calibri" w:hAnsi="Arial"/>
                <w:b/>
                <w:bCs/>
                <w:color w:val="000000"/>
                <w:kern w:val="0"/>
                <w:szCs w:val="21"/>
              </w:rPr>
              <w:t xml:space="preserve">w art.  108 ust. 1  ustawy </w:t>
            </w:r>
            <w:proofErr w:type="spellStart"/>
            <w:r w:rsidRPr="00ED1946">
              <w:rPr>
                <w:rFonts w:ascii="Arial" w:eastAsia="Calibri" w:hAnsi="Arial"/>
                <w:b/>
                <w:bCs/>
                <w:color w:val="000000"/>
                <w:kern w:val="0"/>
                <w:szCs w:val="21"/>
              </w:rPr>
              <w:t>Pzp</w:t>
            </w:r>
            <w:proofErr w:type="spellEnd"/>
            <w:r w:rsidRPr="00ED1946">
              <w:rPr>
                <w:rFonts w:ascii="Arial" w:eastAsia="Calibri" w:hAnsi="Arial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AF661D" w:rsidRPr="00ED1946">
              <w:rPr>
                <w:rFonts w:ascii="Arial" w:eastAsia="Calibri" w:hAnsi="Arial"/>
                <w:b/>
                <w:bCs/>
                <w:color w:val="000000"/>
                <w:kern w:val="0"/>
                <w:szCs w:val="21"/>
              </w:rPr>
              <w:t xml:space="preserve">oraz </w:t>
            </w:r>
            <w:r w:rsidR="00196756" w:rsidRPr="00ED1946">
              <w:rPr>
                <w:rFonts w:ascii="Arial" w:eastAsia="Calibri" w:hAnsi="Arial"/>
                <w:b/>
                <w:bCs/>
                <w:color w:val="000000"/>
                <w:kern w:val="0"/>
                <w:szCs w:val="21"/>
              </w:rPr>
              <w:t>w art. 7 ust. 1 ustawy z dnia 13 kwietnia 2022 r.</w:t>
            </w:r>
          </w:p>
          <w:p w14:paraId="43CEEC80" w14:textId="77777777" w:rsidR="00196756" w:rsidRPr="00ED1946" w:rsidRDefault="00196756" w:rsidP="00196756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Cs w:val="21"/>
              </w:rPr>
            </w:pPr>
            <w:r w:rsidRPr="00ED1946">
              <w:rPr>
                <w:rFonts w:ascii="Arial" w:eastAsia="Calibri" w:hAnsi="Arial"/>
                <w:b/>
                <w:bCs/>
                <w:color w:val="000000"/>
                <w:kern w:val="0"/>
                <w:szCs w:val="21"/>
              </w:rPr>
              <w:t>o szczególnych rozwiązaniach w zakresie przeciwdziałania wspieraniu agresji</w:t>
            </w:r>
          </w:p>
          <w:p w14:paraId="7453D0A0" w14:textId="77777777" w:rsidR="00196756" w:rsidRPr="00ED1946" w:rsidRDefault="00196756" w:rsidP="00196756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Cs w:val="21"/>
              </w:rPr>
            </w:pPr>
            <w:r w:rsidRPr="00ED1946">
              <w:rPr>
                <w:rFonts w:ascii="Arial" w:eastAsia="Calibri" w:hAnsi="Arial"/>
                <w:b/>
                <w:bCs/>
                <w:color w:val="000000"/>
                <w:kern w:val="0"/>
                <w:szCs w:val="21"/>
              </w:rPr>
              <w:t>na Ukrainę oraz służących ochronie bezpieczeństwa narodowego (Dz. U.</w:t>
            </w:r>
          </w:p>
          <w:p w14:paraId="64FECD65" w14:textId="4E777A11" w:rsidR="00C93908" w:rsidRDefault="00196756" w:rsidP="00196756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 w:rsidRPr="00ED1946">
              <w:rPr>
                <w:rFonts w:ascii="Arial" w:eastAsia="Calibri" w:hAnsi="Arial"/>
                <w:b/>
                <w:bCs/>
                <w:color w:val="000000"/>
                <w:kern w:val="0"/>
                <w:szCs w:val="21"/>
              </w:rPr>
              <w:t>z 2022 r., poz. 835)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Default="00BD7133">
      <w:pPr>
        <w:spacing w:before="227" w:after="113" w:line="276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Świadomy odpowiedzialności karnej za składanie fałszywego oświadczenia, oświadczam, że:</w:t>
      </w:r>
    </w:p>
    <w:p w14:paraId="5B5D16C7" w14:textId="69E1340B" w:rsidR="00C93908" w:rsidRPr="00ED1946" w:rsidRDefault="00BD7133" w:rsidP="00ED1946">
      <w:pPr>
        <w:numPr>
          <w:ilvl w:val="0"/>
          <w:numId w:val="1"/>
        </w:numPr>
        <w:spacing w:after="113" w:line="276" w:lineRule="auto"/>
        <w:jc w:val="both"/>
        <w:rPr>
          <w:rFonts w:hint="eastAsia"/>
          <w:color w:val="000000"/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 w:rsidRPr="00ED1946">
        <w:rPr>
          <w:rFonts w:ascii="Arial" w:hAnsi="Arial"/>
          <w:sz w:val="20"/>
          <w:szCs w:val="20"/>
        </w:rPr>
        <w:t xml:space="preserve">aktualne są informacje zawarte w oświadczeniu, o którym mowa w art. 125 ust 1 ustawy </w:t>
      </w:r>
      <w:proofErr w:type="spellStart"/>
      <w:r w:rsidRPr="00ED1946">
        <w:rPr>
          <w:rFonts w:ascii="Arial" w:hAnsi="Arial"/>
          <w:sz w:val="20"/>
          <w:szCs w:val="20"/>
        </w:rPr>
        <w:t>Pzp</w:t>
      </w:r>
      <w:proofErr w:type="spellEnd"/>
      <w:r w:rsidRPr="00ED1946">
        <w:rPr>
          <w:rFonts w:ascii="Arial" w:hAnsi="Arial"/>
          <w:sz w:val="20"/>
          <w:szCs w:val="20"/>
        </w:rPr>
        <w:t>, w zakresie podstaw wykluczenia z postępowania, o których mow</w:t>
      </w:r>
      <w:r w:rsidRPr="00ED1946">
        <w:rPr>
          <w:rFonts w:ascii="Arial" w:hAnsi="Arial"/>
          <w:color w:val="000000"/>
          <w:sz w:val="20"/>
          <w:szCs w:val="20"/>
        </w:rPr>
        <w:t xml:space="preserve">a w art. 108 ust. 1  ustawy </w:t>
      </w:r>
      <w:proofErr w:type="spellStart"/>
      <w:r w:rsidRPr="00ED1946">
        <w:rPr>
          <w:rFonts w:ascii="Arial" w:hAnsi="Arial"/>
          <w:color w:val="000000"/>
          <w:sz w:val="20"/>
          <w:szCs w:val="20"/>
        </w:rPr>
        <w:t>Pzp</w:t>
      </w:r>
      <w:proofErr w:type="spellEnd"/>
      <w:r w:rsidR="00ED1946">
        <w:rPr>
          <w:rFonts w:ascii="Arial" w:hAnsi="Arial"/>
          <w:color w:val="000000"/>
          <w:sz w:val="20"/>
          <w:szCs w:val="20"/>
        </w:rPr>
        <w:t xml:space="preserve"> oraz w</w:t>
      </w:r>
      <w:r w:rsidR="00196756" w:rsidRPr="00ED1946">
        <w:rPr>
          <w:rFonts w:ascii="Arial" w:hAnsi="Arial"/>
          <w:color w:val="000000"/>
          <w:sz w:val="20"/>
          <w:szCs w:val="20"/>
        </w:rPr>
        <w:t xml:space="preserve"> art. 7 ust. 1 ustawy z dnia 13 kwietnia 2022 r.</w:t>
      </w:r>
      <w:r w:rsidR="00ED1946">
        <w:rPr>
          <w:rFonts w:ascii="Arial" w:hAnsi="Arial"/>
          <w:color w:val="000000"/>
          <w:sz w:val="20"/>
          <w:szCs w:val="20"/>
        </w:rPr>
        <w:t xml:space="preserve"> </w:t>
      </w:r>
      <w:r w:rsidR="00196756" w:rsidRPr="00ED1946">
        <w:rPr>
          <w:rFonts w:ascii="Arial" w:hAnsi="Arial"/>
          <w:color w:val="000000"/>
          <w:sz w:val="20"/>
          <w:szCs w:val="20"/>
        </w:rPr>
        <w:t>o szczególnych rozwiązaniach w zakresie przeciwdziałania wspieraniu agresji</w:t>
      </w:r>
      <w:r w:rsidR="00ED1946" w:rsidRPr="00ED1946">
        <w:rPr>
          <w:rFonts w:ascii="Arial" w:hAnsi="Arial"/>
          <w:color w:val="000000"/>
          <w:sz w:val="20"/>
          <w:szCs w:val="20"/>
        </w:rPr>
        <w:t xml:space="preserve"> </w:t>
      </w:r>
      <w:r w:rsidR="00196756" w:rsidRPr="00ED1946">
        <w:rPr>
          <w:rFonts w:ascii="Arial" w:hAnsi="Arial"/>
          <w:color w:val="000000"/>
          <w:sz w:val="20"/>
          <w:szCs w:val="20"/>
        </w:rPr>
        <w:t>na Ukrainę oraz służących ochronie bezpieczeństwa narodowego</w:t>
      </w:r>
      <w:r w:rsidR="00196756" w:rsidRPr="00ED1946">
        <w:rPr>
          <w:color w:val="000000"/>
          <w:sz w:val="20"/>
          <w:szCs w:val="20"/>
        </w:rPr>
        <w:t xml:space="preserve"> (Dz. </w:t>
      </w:r>
      <w:proofErr w:type="spellStart"/>
      <w:r w:rsidR="00196756" w:rsidRPr="00ED1946">
        <w:rPr>
          <w:color w:val="000000"/>
          <w:sz w:val="20"/>
          <w:szCs w:val="20"/>
        </w:rPr>
        <w:t>U.</w:t>
      </w:r>
      <w:r w:rsidR="00196756" w:rsidRPr="00ED1946">
        <w:rPr>
          <w:rFonts w:hint="eastAsia"/>
          <w:color w:val="000000"/>
          <w:sz w:val="20"/>
          <w:szCs w:val="20"/>
        </w:rPr>
        <w:t>z</w:t>
      </w:r>
      <w:proofErr w:type="spellEnd"/>
      <w:r w:rsidR="00196756" w:rsidRPr="00ED1946">
        <w:rPr>
          <w:rFonts w:hint="eastAsia"/>
          <w:color w:val="000000"/>
          <w:sz w:val="20"/>
          <w:szCs w:val="20"/>
        </w:rPr>
        <w:t xml:space="preserve"> 2022 r., poz. 835) </w:t>
      </w:r>
      <w:r w:rsidR="00196756" w:rsidRPr="00ED1946">
        <w:rPr>
          <w:color w:val="000000"/>
          <w:sz w:val="20"/>
          <w:szCs w:val="20"/>
        </w:rPr>
        <w:t xml:space="preserve"> </w:t>
      </w:r>
      <w:r w:rsidRPr="00ED1946">
        <w:rPr>
          <w:color w:val="000000"/>
          <w:sz w:val="20"/>
          <w:szCs w:val="20"/>
        </w:rPr>
        <w:t xml:space="preserve">; </w:t>
      </w:r>
      <w:r w:rsidRPr="00ED1946">
        <w:rPr>
          <w:rFonts w:cs="Segoe UI"/>
          <w:b/>
          <w:bCs/>
          <w:color w:val="000000"/>
          <w:sz w:val="20"/>
          <w:szCs w:val="20"/>
        </w:rPr>
        <w:t xml:space="preserve"> </w:t>
      </w:r>
    </w:p>
    <w:p w14:paraId="1D3FB6F2" w14:textId="1700B336" w:rsidR="00C93908" w:rsidRPr="00CD3EEA" w:rsidRDefault="00BD7133" w:rsidP="00CD3EEA">
      <w:pPr>
        <w:numPr>
          <w:ilvl w:val="0"/>
          <w:numId w:val="1"/>
        </w:numPr>
        <w:spacing w:line="276" w:lineRule="auto"/>
        <w:jc w:val="both"/>
        <w:rPr>
          <w:rFonts w:hint="eastAsia"/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usta</w:t>
      </w:r>
      <w:r w:rsidR="00CD3EEA">
        <w:rPr>
          <w:sz w:val="20"/>
          <w:szCs w:val="20"/>
        </w:rPr>
        <w:t xml:space="preserve">wy </w:t>
      </w:r>
      <w:proofErr w:type="spellStart"/>
      <w:r w:rsidR="00CD3EEA">
        <w:rPr>
          <w:sz w:val="20"/>
          <w:szCs w:val="20"/>
        </w:rPr>
        <w:t>Pzp</w:t>
      </w:r>
      <w:proofErr w:type="spellEnd"/>
      <w:r w:rsidR="00CD3EEA">
        <w:rPr>
          <w:sz w:val="20"/>
          <w:szCs w:val="20"/>
        </w:rPr>
        <w:t xml:space="preserve"> oraz w </w:t>
      </w:r>
      <w:r w:rsidR="00CD3EEA" w:rsidRPr="00CD3EEA">
        <w:rPr>
          <w:rFonts w:hint="eastAsia"/>
          <w:sz w:val="20"/>
          <w:szCs w:val="20"/>
        </w:rPr>
        <w:t xml:space="preserve">art. 7 ust. 1 ustawy z dnia 13 kwietnia 2022 </w:t>
      </w:r>
      <w:proofErr w:type="spellStart"/>
      <w:r w:rsidR="00CD3EEA" w:rsidRPr="00CD3EEA">
        <w:rPr>
          <w:rFonts w:hint="eastAsia"/>
          <w:sz w:val="20"/>
          <w:szCs w:val="20"/>
        </w:rPr>
        <w:t>r.</w:t>
      </w:r>
      <w:r w:rsidR="00CD3EEA" w:rsidRPr="00CD3EEA">
        <w:rPr>
          <w:rFonts w:ascii="Arial" w:hAnsi="Arial"/>
          <w:sz w:val="20"/>
          <w:szCs w:val="20"/>
        </w:rPr>
        <w:t>o</w:t>
      </w:r>
      <w:proofErr w:type="spellEnd"/>
      <w:r w:rsidR="00CD3EEA" w:rsidRPr="00CD3EEA">
        <w:rPr>
          <w:rFonts w:ascii="Arial" w:hAnsi="Arial"/>
          <w:sz w:val="20"/>
          <w:szCs w:val="20"/>
        </w:rPr>
        <w:t xml:space="preserve"> szczególnych rozwiązaniach w zakresie </w:t>
      </w:r>
      <w:r w:rsidR="00CD3EEA" w:rsidRPr="00CD3EEA">
        <w:rPr>
          <w:rFonts w:ascii="Arial" w:hAnsi="Arial"/>
          <w:sz w:val="20"/>
          <w:szCs w:val="20"/>
        </w:rPr>
        <w:lastRenderedPageBreak/>
        <w:t>przeciwdziałania wspieraniu agresji</w:t>
      </w:r>
      <w:r w:rsidR="00CD3EEA">
        <w:rPr>
          <w:sz w:val="20"/>
          <w:szCs w:val="20"/>
        </w:rPr>
        <w:t xml:space="preserve"> </w:t>
      </w:r>
      <w:r w:rsidR="00CD3EEA" w:rsidRPr="00CD3EEA">
        <w:rPr>
          <w:rFonts w:ascii="Arial" w:hAnsi="Arial"/>
          <w:sz w:val="20"/>
          <w:szCs w:val="20"/>
        </w:rPr>
        <w:t>na Ukrainę oraz służących ochronie bezpieczeństwa narodowego (Dz. U.</w:t>
      </w:r>
      <w:r w:rsidR="00CD3EEA">
        <w:rPr>
          <w:sz w:val="20"/>
          <w:szCs w:val="20"/>
        </w:rPr>
        <w:t xml:space="preserve"> </w:t>
      </w:r>
      <w:r w:rsidR="00CD3EEA" w:rsidRPr="00CD3EEA">
        <w:rPr>
          <w:rFonts w:ascii="Arial" w:hAnsi="Arial"/>
          <w:sz w:val="20"/>
          <w:szCs w:val="20"/>
        </w:rPr>
        <w:t xml:space="preserve">z 2022 r., poz. 835) </w:t>
      </w:r>
      <w:r w:rsidRPr="00CD3EEA">
        <w:rPr>
          <w:rFonts w:ascii="Arial" w:hAnsi="Arial"/>
          <w:sz w:val="20"/>
          <w:szCs w:val="20"/>
        </w:rPr>
        <w:t xml:space="preserve"> są nieaktualne w następującym zakresie ………………………. </w:t>
      </w:r>
      <w:r w:rsidRPr="00CD3EEA">
        <w:rPr>
          <w:rFonts w:ascii="Arial" w:hAnsi="Arial"/>
          <w:i/>
          <w:iCs/>
          <w:sz w:val="20"/>
          <w:szCs w:val="20"/>
        </w:rPr>
        <w:t>(</w:t>
      </w:r>
      <w:r w:rsidRPr="00CD3EEA">
        <w:rPr>
          <w:rFonts w:ascii="Arial" w:hAnsi="Arial"/>
          <w:i/>
          <w:iCs/>
          <w:color w:val="000000"/>
          <w:sz w:val="20"/>
          <w:szCs w:val="20"/>
        </w:rPr>
        <w:t>podać mającą zastosowanie podstawę prawną wykluczenia spośród wymienionych powyżej w art. 108 ust. 1</w:t>
      </w:r>
      <w:r w:rsidRPr="00CD3EEA">
        <w:rPr>
          <w:rFonts w:ascii="Arial" w:hAnsi="Arial"/>
          <w:i/>
          <w:iCs/>
          <w:sz w:val="20"/>
          <w:szCs w:val="20"/>
        </w:rPr>
        <w:t>).</w:t>
      </w:r>
    </w:p>
    <w:p w14:paraId="0FD2F6E0" w14:textId="77777777" w:rsidR="00C93908" w:rsidRDefault="00C93908" w:rsidP="001B22A3">
      <w:pPr>
        <w:spacing w:after="200"/>
        <w:rPr>
          <w:rFonts w:hint="eastAsia"/>
          <w:color w:val="000000"/>
          <w:sz w:val="20"/>
          <w:szCs w:val="20"/>
          <w:highlight w:val="yellow"/>
        </w:rPr>
      </w:pPr>
    </w:p>
    <w:p w14:paraId="5F9FCE98" w14:textId="77777777" w:rsidR="001B22A3" w:rsidRPr="001B22A3" w:rsidRDefault="001B22A3" w:rsidP="001B22A3">
      <w:pPr>
        <w:spacing w:after="200"/>
        <w:jc w:val="center"/>
        <w:rPr>
          <w:rFonts w:hint="eastAsia"/>
        </w:rPr>
      </w:pPr>
    </w:p>
    <w:p w14:paraId="7D4C8118" w14:textId="40255FB0" w:rsidR="008319A0" w:rsidRDefault="008319A0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FF0000"/>
          <w:kern w:val="0"/>
          <w:sz w:val="24"/>
          <w:u w:val="single"/>
        </w:rPr>
      </w:pPr>
      <w:r w:rsidRPr="008319A0">
        <w:rPr>
          <w:rFonts w:ascii="Times New Roman" w:hAnsi="Times New Roman" w:cs="Times New Roman"/>
          <w:b/>
          <w:bCs/>
          <w:color w:val="FF0000"/>
          <w:kern w:val="0"/>
          <w:sz w:val="24"/>
          <w:u w:val="single"/>
        </w:rPr>
        <w:t xml:space="preserve">Niniejszy dokument należy opatrzyć elektronicznym podpisem zaufanym, elektronicznym podpisem osobistym lub kwalifikowanym podpisem elektronicznym. Uwaga! Nanoszenie jakichkolwiek zmian w treści dokumentu po opatrzeniu </w:t>
      </w:r>
      <w:proofErr w:type="spellStart"/>
      <w:r w:rsidRPr="008319A0">
        <w:rPr>
          <w:rFonts w:ascii="Times New Roman" w:hAnsi="Times New Roman" w:cs="Times New Roman"/>
          <w:b/>
          <w:bCs/>
          <w:color w:val="FF0000"/>
          <w:kern w:val="0"/>
          <w:sz w:val="24"/>
          <w:u w:val="single"/>
        </w:rPr>
        <w:t>w.w</w:t>
      </w:r>
      <w:proofErr w:type="spellEnd"/>
      <w:r w:rsidRPr="008319A0">
        <w:rPr>
          <w:rFonts w:ascii="Times New Roman" w:hAnsi="Times New Roman" w:cs="Times New Roman"/>
          <w:b/>
          <w:bCs/>
          <w:color w:val="FF0000"/>
          <w:kern w:val="0"/>
          <w:sz w:val="24"/>
          <w:u w:val="single"/>
        </w:rPr>
        <w:t>. podpisem może skutkować naruszeniem integralności podpisu, a w konsekwencji skutkować odrzuceniem oferty.</w:t>
      </w:r>
    </w:p>
    <w:p w14:paraId="32030C72" w14:textId="451CCF60" w:rsidR="00C93908" w:rsidRDefault="00BD7133">
      <w:pPr>
        <w:spacing w:before="120" w:line="276" w:lineRule="auto"/>
        <w:jc w:val="both"/>
        <w:rPr>
          <w:rFonts w:hint="eastAsia"/>
        </w:rPr>
      </w:pPr>
      <w:r>
        <w:rPr>
          <w:rFonts w:cs="Segoe UI"/>
          <w:b/>
          <w:bCs/>
          <w:color w:val="FF0000"/>
          <w:sz w:val="32"/>
          <w:szCs w:val="32"/>
        </w:rPr>
        <w:t xml:space="preserve">* </w:t>
      </w:r>
      <w:r>
        <w:rPr>
          <w:rFonts w:cs="Segoe UI"/>
          <w:color w:val="FF0000"/>
          <w:sz w:val="32"/>
          <w:szCs w:val="32"/>
        </w:rPr>
        <w:t xml:space="preserve">- </w:t>
      </w:r>
      <w:r>
        <w:rPr>
          <w:rFonts w:cs="Segoe UI"/>
          <w:color w:val="FF0000"/>
          <w:sz w:val="18"/>
          <w:szCs w:val="18"/>
        </w:rPr>
        <w:t>niepotrzebne skreślić</w:t>
      </w:r>
    </w:p>
    <w:sectPr w:rsidR="00C93908">
      <w:headerReference w:type="default" r:id="rId7"/>
      <w:footerReference w:type="default" r:id="rId8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D41D2" w14:textId="77777777" w:rsidR="0038267C" w:rsidRDefault="0038267C">
      <w:pPr>
        <w:rPr>
          <w:rFonts w:hint="eastAsia"/>
        </w:rPr>
      </w:pPr>
      <w:r>
        <w:separator/>
      </w:r>
    </w:p>
  </w:endnote>
  <w:endnote w:type="continuationSeparator" w:id="0">
    <w:p w14:paraId="2EAE62D1" w14:textId="77777777" w:rsidR="0038267C" w:rsidRDefault="003826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F36B" w14:textId="77777777" w:rsidR="005E7928" w:rsidRPr="00F55A83" w:rsidRDefault="005E7928" w:rsidP="005E7928">
    <w:pPr>
      <w:pStyle w:val="Nagwek"/>
      <w:jc w:val="center"/>
      <w:rPr>
        <w:rFonts w:ascii="Ubuntu" w:eastAsia="Times New Roman" w:hAnsi="Ubuntu" w:cs="Times New Roman"/>
        <w:noProof/>
        <w:kern w:val="0"/>
        <w:sz w:val="22"/>
        <w:szCs w:val="22"/>
        <w:lang w:eastAsia="pl-PL"/>
      </w:rPr>
    </w:pPr>
    <w:r>
      <w:t xml:space="preserve">   </w:t>
    </w:r>
    <w:r w:rsidRPr="00F55A83">
      <w:rPr>
        <w:rFonts w:ascii="Ubuntu" w:eastAsia="Times New Roman" w:hAnsi="Ubuntu" w:cs="Times New Roman"/>
        <w:noProof/>
        <w:kern w:val="0"/>
        <w:sz w:val="22"/>
        <w:szCs w:val="22"/>
        <w:lang w:eastAsia="pl-PL"/>
      </w:rPr>
      <w:t>„Sfinansowano w ramach reakcji Unii na pandemię COVID-19”</w:t>
    </w:r>
  </w:p>
  <w:p w14:paraId="1B6F0EA2" w14:textId="2D33334D" w:rsidR="00D4550E" w:rsidRPr="00D4550E" w:rsidRDefault="00D4550E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FCC53" w14:textId="77777777" w:rsidR="0038267C" w:rsidRDefault="0038267C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6D5BD528" w14:textId="77777777" w:rsidR="0038267C" w:rsidRDefault="0038267C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77777777" w:rsidR="00C93908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8BDA5" w14:textId="77777777" w:rsidR="00F55A83" w:rsidRDefault="00EE5D88">
    <w:pPr>
      <w:pStyle w:val="Nagwek"/>
      <w:rPr>
        <w:rFonts w:hint="eastAsia"/>
      </w:rPr>
    </w:pPr>
    <w:r>
      <w:t xml:space="preserve">                        </w:t>
    </w:r>
    <w:r w:rsidR="004F05FA">
      <w:rPr>
        <w:rFonts w:hint="eastAsia"/>
        <w:noProof/>
        <w:lang w:eastAsia="pl-PL"/>
      </w:rPr>
      <w:drawing>
        <wp:inline distT="0" distB="0" distL="0" distR="0" wp14:anchorId="560622FF" wp14:editId="73F26F90">
          <wp:extent cx="565785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</w:p>
  <w:p w14:paraId="7584FBB2" w14:textId="43C04DCA" w:rsidR="00C93908" w:rsidRDefault="00EE5D88">
    <w:pPr>
      <w:pStyle w:val="Nagwek"/>
      <w:rPr>
        <w:rFonts w:hint="eastAsia"/>
      </w:rPr>
    </w:pP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08"/>
    <w:rsid w:val="000A28CA"/>
    <w:rsid w:val="00105E19"/>
    <w:rsid w:val="00196756"/>
    <w:rsid w:val="001B22A3"/>
    <w:rsid w:val="00304315"/>
    <w:rsid w:val="0038267C"/>
    <w:rsid w:val="00397B46"/>
    <w:rsid w:val="003E7150"/>
    <w:rsid w:val="003F0E34"/>
    <w:rsid w:val="004005FD"/>
    <w:rsid w:val="00445ED1"/>
    <w:rsid w:val="004F05FA"/>
    <w:rsid w:val="005E7928"/>
    <w:rsid w:val="00626225"/>
    <w:rsid w:val="006960A1"/>
    <w:rsid w:val="0070448A"/>
    <w:rsid w:val="0073119B"/>
    <w:rsid w:val="00787115"/>
    <w:rsid w:val="007A4980"/>
    <w:rsid w:val="008319A0"/>
    <w:rsid w:val="00951927"/>
    <w:rsid w:val="0098218C"/>
    <w:rsid w:val="00A64FDA"/>
    <w:rsid w:val="00A671B8"/>
    <w:rsid w:val="00AB4724"/>
    <w:rsid w:val="00AD2D60"/>
    <w:rsid w:val="00AF661D"/>
    <w:rsid w:val="00B07514"/>
    <w:rsid w:val="00BD7133"/>
    <w:rsid w:val="00C11C4B"/>
    <w:rsid w:val="00C93908"/>
    <w:rsid w:val="00CA2FFE"/>
    <w:rsid w:val="00CC7D35"/>
    <w:rsid w:val="00CD3EEA"/>
    <w:rsid w:val="00D12E09"/>
    <w:rsid w:val="00D1413B"/>
    <w:rsid w:val="00D3433D"/>
    <w:rsid w:val="00D4550E"/>
    <w:rsid w:val="00E86CC4"/>
    <w:rsid w:val="00ED1946"/>
    <w:rsid w:val="00EE5D88"/>
    <w:rsid w:val="00EF1906"/>
    <w:rsid w:val="00EF223E"/>
    <w:rsid w:val="00F049BF"/>
    <w:rsid w:val="00F51749"/>
    <w:rsid w:val="00F55A83"/>
    <w:rsid w:val="00F5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04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Justyna</cp:lastModifiedBy>
  <cp:revision>5</cp:revision>
  <dcterms:created xsi:type="dcterms:W3CDTF">2022-07-08T07:26:00Z</dcterms:created>
  <dcterms:modified xsi:type="dcterms:W3CDTF">2022-08-30T09:44:00Z</dcterms:modified>
  <dc:language>pl-PL</dc:language>
</cp:coreProperties>
</file>